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EF" w:rsidRPr="00D6763A" w:rsidRDefault="000725EF" w:rsidP="00D6763A">
      <w:pPr>
        <w:spacing w:after="0" w:line="240" w:lineRule="auto"/>
        <w:ind w:left="-1440" w:right="10464" w:firstLine="0"/>
        <w:rPr>
          <w:sz w:val="28"/>
          <w:szCs w:val="28"/>
        </w:rPr>
      </w:pPr>
      <w:bookmarkStart w:id="0" w:name="_GoBack"/>
      <w:bookmarkEnd w:id="0"/>
    </w:p>
    <w:p w:rsidR="000725EF" w:rsidRPr="00D6763A" w:rsidRDefault="009C3EB1" w:rsidP="00D6763A">
      <w:pPr>
        <w:spacing w:after="0" w:line="240" w:lineRule="auto"/>
        <w:ind w:left="360" w:firstLine="0"/>
        <w:rPr>
          <w:sz w:val="28"/>
          <w:szCs w:val="28"/>
        </w:rPr>
      </w:pPr>
      <w:r w:rsidRPr="00D6763A">
        <w:rPr>
          <w:sz w:val="28"/>
          <w:szCs w:val="28"/>
        </w:rPr>
        <w:t xml:space="preserve"> </w:t>
      </w:r>
    </w:p>
    <w:p w:rsidR="000725EF" w:rsidRPr="00D6763A" w:rsidRDefault="009C3EB1" w:rsidP="00D6763A">
      <w:pPr>
        <w:spacing w:after="0" w:line="240" w:lineRule="auto"/>
        <w:ind w:left="523" w:firstLine="0"/>
        <w:rPr>
          <w:sz w:val="28"/>
          <w:szCs w:val="28"/>
        </w:rPr>
      </w:pPr>
      <w:r w:rsidRPr="00D6763A">
        <w:rPr>
          <w:noProof/>
          <w:sz w:val="28"/>
          <w:szCs w:val="28"/>
        </w:rPr>
        <w:drawing>
          <wp:anchor distT="0" distB="0" distL="114300" distR="114300" simplePos="0" relativeHeight="251659264" behindDoc="0" locked="0" layoutInCell="1" allowOverlap="0">
            <wp:simplePos x="0" y="0"/>
            <wp:positionH relativeFrom="column">
              <wp:posOffset>332105</wp:posOffset>
            </wp:positionH>
            <wp:positionV relativeFrom="paragraph">
              <wp:posOffset>-78622</wp:posOffset>
            </wp:positionV>
            <wp:extent cx="741680" cy="71628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stretch>
                      <a:fillRect/>
                    </a:stretch>
                  </pic:blipFill>
                  <pic:spPr>
                    <a:xfrm>
                      <a:off x="0" y="0"/>
                      <a:ext cx="741680" cy="716280"/>
                    </a:xfrm>
                    <a:prstGeom prst="rect">
                      <a:avLst/>
                    </a:prstGeom>
                  </pic:spPr>
                </pic:pic>
              </a:graphicData>
            </a:graphic>
          </wp:anchor>
        </w:drawing>
      </w:r>
      <w:r w:rsidRPr="00D6763A">
        <w:rPr>
          <w:b/>
          <w:sz w:val="28"/>
          <w:szCs w:val="28"/>
        </w:rPr>
        <w:t xml:space="preserve">ПРОКУРАТУРА </w:t>
      </w:r>
    </w:p>
    <w:p w:rsidR="000725EF" w:rsidRPr="00D6763A" w:rsidRDefault="00D6763A" w:rsidP="00D6763A">
      <w:pPr>
        <w:spacing w:after="0" w:line="240" w:lineRule="auto"/>
        <w:ind w:left="0" w:firstLine="0"/>
        <w:rPr>
          <w:b/>
          <w:sz w:val="28"/>
          <w:szCs w:val="28"/>
        </w:rPr>
      </w:pPr>
      <w:r w:rsidRPr="00D6763A">
        <w:rPr>
          <w:b/>
          <w:sz w:val="28"/>
          <w:szCs w:val="28"/>
        </w:rPr>
        <w:t xml:space="preserve">Боханского района </w:t>
      </w:r>
      <w:r w:rsidR="009C3EB1" w:rsidRPr="00D6763A">
        <w:rPr>
          <w:b/>
          <w:sz w:val="28"/>
          <w:szCs w:val="28"/>
        </w:rPr>
        <w:t>Иркутской</w:t>
      </w:r>
      <w:r w:rsidRPr="00D6763A">
        <w:rPr>
          <w:b/>
          <w:sz w:val="28"/>
          <w:szCs w:val="28"/>
        </w:rPr>
        <w:t xml:space="preserve"> </w:t>
      </w:r>
      <w:r w:rsidR="009C3EB1" w:rsidRPr="00D6763A">
        <w:rPr>
          <w:b/>
          <w:sz w:val="28"/>
          <w:szCs w:val="28"/>
        </w:rPr>
        <w:t>области</w:t>
      </w:r>
      <w:r w:rsidRPr="00D6763A">
        <w:rPr>
          <w:b/>
          <w:sz w:val="28"/>
          <w:szCs w:val="28"/>
        </w:rPr>
        <w:t xml:space="preserve"> разъясняет…</w:t>
      </w:r>
      <w:r w:rsidR="009C3EB1" w:rsidRPr="00D6763A">
        <w:rPr>
          <w:b/>
          <w:sz w:val="28"/>
          <w:szCs w:val="28"/>
        </w:rPr>
        <w:t xml:space="preserve"> </w:t>
      </w:r>
    </w:p>
    <w:p w:rsidR="000725EF" w:rsidRPr="00D6763A" w:rsidRDefault="009C3EB1" w:rsidP="00D6763A">
      <w:pPr>
        <w:spacing w:after="0" w:line="240" w:lineRule="auto"/>
        <w:ind w:left="708" w:firstLine="0"/>
        <w:rPr>
          <w:sz w:val="28"/>
          <w:szCs w:val="28"/>
        </w:rPr>
      </w:pPr>
      <w:r w:rsidRPr="00D6763A">
        <w:rPr>
          <w:b/>
          <w:sz w:val="28"/>
          <w:szCs w:val="28"/>
        </w:rPr>
        <w:t xml:space="preserve"> </w:t>
      </w:r>
    </w:p>
    <w:p w:rsidR="000725EF" w:rsidRPr="00D6763A" w:rsidRDefault="000725EF" w:rsidP="00D6763A">
      <w:pPr>
        <w:spacing w:after="0" w:line="240" w:lineRule="auto"/>
        <w:ind w:left="708" w:firstLine="0"/>
        <w:rPr>
          <w:sz w:val="28"/>
          <w:szCs w:val="28"/>
        </w:rPr>
      </w:pPr>
    </w:p>
    <w:p w:rsidR="000725EF" w:rsidRPr="00D6763A" w:rsidRDefault="009C3EB1" w:rsidP="00D6763A">
      <w:pPr>
        <w:spacing w:after="0" w:line="240" w:lineRule="auto"/>
        <w:ind w:left="718" w:hanging="10"/>
        <w:rPr>
          <w:sz w:val="28"/>
          <w:szCs w:val="28"/>
        </w:rPr>
      </w:pPr>
      <w:r w:rsidRPr="00D6763A">
        <w:rPr>
          <w:sz w:val="28"/>
          <w:szCs w:val="28"/>
        </w:rPr>
        <w:t xml:space="preserve">Составлено: </w:t>
      </w:r>
    </w:p>
    <w:p w:rsidR="000725EF" w:rsidRPr="00D6763A" w:rsidRDefault="00D6763A" w:rsidP="00D6763A">
      <w:pPr>
        <w:spacing w:after="0" w:line="240" w:lineRule="auto"/>
        <w:ind w:left="-5" w:right="130" w:firstLine="713"/>
        <w:rPr>
          <w:sz w:val="28"/>
          <w:szCs w:val="28"/>
        </w:rPr>
      </w:pPr>
      <w:r w:rsidRPr="00D6763A">
        <w:rPr>
          <w:b/>
          <w:sz w:val="28"/>
          <w:szCs w:val="28"/>
        </w:rPr>
        <w:t>Ткачук Н.С. – и.о. заместителя прокурора Боханского района.</w:t>
      </w:r>
    </w:p>
    <w:p w:rsidR="000725EF" w:rsidRPr="00D6763A" w:rsidRDefault="000725EF" w:rsidP="00D6763A">
      <w:pPr>
        <w:spacing w:after="0" w:line="240" w:lineRule="auto"/>
        <w:ind w:left="989" w:firstLine="0"/>
        <w:rPr>
          <w:sz w:val="28"/>
          <w:szCs w:val="28"/>
        </w:rPr>
      </w:pPr>
    </w:p>
    <w:p w:rsidR="000725EF" w:rsidRPr="00D6763A" w:rsidRDefault="009C3EB1" w:rsidP="00FB2601">
      <w:pPr>
        <w:spacing w:after="0" w:line="240" w:lineRule="auto"/>
        <w:ind w:left="0" w:right="-48" w:hanging="10"/>
        <w:jc w:val="left"/>
        <w:rPr>
          <w:sz w:val="28"/>
          <w:szCs w:val="28"/>
        </w:rPr>
      </w:pPr>
      <w:r w:rsidRPr="00D6763A">
        <w:rPr>
          <w:b/>
          <w:sz w:val="28"/>
          <w:szCs w:val="28"/>
        </w:rPr>
        <w:t xml:space="preserve">Порядок признания жилого помещения непригодным для проживания, многоквартирного дома аварийным и подлежащим сносу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Постановление Правительства РФ от 28.01.2006 N 47</w:t>
      </w:r>
      <w:r w:rsidR="00D6763A" w:rsidRPr="00D6763A">
        <w:rPr>
          <w:sz w:val="28"/>
          <w:szCs w:val="28"/>
        </w:rPr>
        <w:t xml:space="preserve"> </w:t>
      </w:r>
      <w:r w:rsidRPr="00D6763A">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в том числе, порядок и основания, по которым жилое помещение признается непригодным для проживания, многоквартирный дом признается аварийным и подлежащим сносу.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жилого помещения непригодным для проживания является наличие выявленных вредных факторов среды </w:t>
      </w:r>
      <w:r w:rsidR="00D6763A" w:rsidRPr="00D6763A">
        <w:rPr>
          <w:sz w:val="28"/>
          <w:szCs w:val="28"/>
        </w:rPr>
        <w:t xml:space="preserve"> </w:t>
      </w:r>
      <w:r w:rsidRPr="00D6763A">
        <w:rPr>
          <w:sz w:val="28"/>
          <w:szCs w:val="28"/>
        </w:rPr>
        <w:t xml:space="preserve">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w:t>
      </w:r>
    </w:p>
    <w:p w:rsidR="000725EF" w:rsidRPr="00D6763A" w:rsidRDefault="009C3EB1" w:rsidP="00FB2601">
      <w:pPr>
        <w:spacing w:after="0" w:line="240" w:lineRule="auto"/>
        <w:ind w:left="0" w:right="-48" w:firstLine="0"/>
        <w:rPr>
          <w:sz w:val="28"/>
          <w:szCs w:val="28"/>
        </w:rPr>
      </w:pPr>
      <w:r w:rsidRPr="00D6763A">
        <w:rPr>
          <w:sz w:val="28"/>
          <w:szCs w:val="28"/>
        </w:rPr>
        <w:t xml:space="preserve">многоквартирного дома, и (или) кренами, которые могут вызвать потерю устойчивости многоквартирного дома.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 аварийным и подлежащим сносу или реконструкции, жилые помещения, </w:t>
      </w:r>
      <w:r w:rsidRPr="00D6763A">
        <w:rPr>
          <w:sz w:val="28"/>
          <w:szCs w:val="28"/>
        </w:rPr>
        <w:lastRenderedPageBreak/>
        <w:t xml:space="preserve">расположенные в таком многоквартирном доме, являются непригодными для проживания. </w:t>
      </w:r>
    </w:p>
    <w:p w:rsidR="000725EF" w:rsidRPr="00D6763A" w:rsidRDefault="009C3EB1" w:rsidP="00FB2601">
      <w:pPr>
        <w:spacing w:after="0" w:line="240" w:lineRule="auto"/>
        <w:ind w:left="0" w:right="-48"/>
        <w:rPr>
          <w:sz w:val="28"/>
          <w:szCs w:val="28"/>
        </w:rPr>
      </w:pPr>
      <w:r w:rsidRPr="00D6763A">
        <w:rPr>
          <w:sz w:val="28"/>
          <w:szCs w:val="28"/>
        </w:rPr>
        <w:t xml:space="preserve">Оценка и обследование помещения в целях признания его жилым помещением, жилого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органом исполнительной власти субъекта Российской Федерации, органом местного самоуправления в этих целях.  </w:t>
      </w:r>
    </w:p>
    <w:p w:rsidR="000725EF" w:rsidRPr="00D6763A" w:rsidRDefault="009C3EB1" w:rsidP="00FB2601">
      <w:pPr>
        <w:spacing w:after="0" w:line="240" w:lineRule="auto"/>
        <w:ind w:left="0" w:right="-48" w:hanging="10"/>
        <w:rPr>
          <w:sz w:val="28"/>
          <w:szCs w:val="28"/>
        </w:rPr>
      </w:pPr>
      <w:r w:rsidRPr="00D6763A">
        <w:rPr>
          <w:sz w:val="28"/>
          <w:szCs w:val="28"/>
        </w:rPr>
        <w:t xml:space="preserve">Гражданин вправе обратиться с соответствующим заявлением </w:t>
      </w:r>
    </w:p>
    <w:p w:rsidR="000725EF" w:rsidRPr="00D6763A" w:rsidRDefault="009C3EB1" w:rsidP="00FB2601">
      <w:pPr>
        <w:spacing w:after="0" w:line="240" w:lineRule="auto"/>
        <w:ind w:left="0" w:right="-48" w:firstLine="0"/>
        <w:rPr>
          <w:sz w:val="28"/>
          <w:szCs w:val="28"/>
        </w:rPr>
      </w:pPr>
      <w:r w:rsidRPr="00D6763A">
        <w:rPr>
          <w:sz w:val="28"/>
          <w:szCs w:val="28"/>
        </w:rPr>
        <w:t xml:space="preserve">(прилагается).  </w:t>
      </w:r>
    </w:p>
    <w:p w:rsidR="000725EF" w:rsidRPr="00D6763A" w:rsidRDefault="009C3EB1" w:rsidP="00FB2601">
      <w:pPr>
        <w:spacing w:after="0" w:line="240" w:lineRule="auto"/>
        <w:ind w:left="0" w:right="-48"/>
        <w:rPr>
          <w:sz w:val="28"/>
          <w:szCs w:val="28"/>
        </w:rPr>
      </w:pPr>
      <w:r w:rsidRPr="00D6763A">
        <w:rPr>
          <w:sz w:val="28"/>
          <w:szCs w:val="28"/>
        </w:rPr>
        <w:t xml:space="preserve">Комиссия проводит оценку соответствия помещения установленным в настоящем Положении требованиям и принимает одно из следующих решений:   </w:t>
      </w:r>
    </w:p>
    <w:p w:rsidR="000725EF" w:rsidRPr="00D6763A" w:rsidRDefault="009C3EB1" w:rsidP="00FB2601">
      <w:pPr>
        <w:spacing w:after="0" w:line="240" w:lineRule="auto"/>
        <w:ind w:left="0" w:right="-48" w:hanging="10"/>
        <w:rPr>
          <w:sz w:val="28"/>
          <w:szCs w:val="28"/>
        </w:rPr>
      </w:pPr>
      <w:r w:rsidRPr="00D6763A">
        <w:rPr>
          <w:sz w:val="28"/>
          <w:szCs w:val="28"/>
        </w:rPr>
        <w:t xml:space="preserve">о соответствии помещения требованиям, предъявляемым к жилому </w:t>
      </w:r>
    </w:p>
    <w:p w:rsidR="000725EF" w:rsidRPr="00D6763A" w:rsidRDefault="009C3EB1" w:rsidP="00FB2601">
      <w:pPr>
        <w:spacing w:after="0" w:line="240" w:lineRule="auto"/>
        <w:ind w:left="0" w:right="-48" w:firstLine="0"/>
        <w:rPr>
          <w:sz w:val="28"/>
          <w:szCs w:val="28"/>
        </w:rPr>
      </w:pPr>
      <w:r w:rsidRPr="00D6763A">
        <w:rPr>
          <w:sz w:val="28"/>
          <w:szCs w:val="28"/>
        </w:rPr>
        <w:t xml:space="preserve">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w:t>
      </w:r>
    </w:p>
    <w:p w:rsidR="000725EF" w:rsidRPr="00D6763A" w:rsidRDefault="009C3EB1" w:rsidP="00FB2601">
      <w:pPr>
        <w:spacing w:after="0" w:line="240" w:lineRule="auto"/>
        <w:ind w:left="0" w:right="-48" w:hanging="708"/>
        <w:rPr>
          <w:sz w:val="28"/>
          <w:szCs w:val="28"/>
        </w:rPr>
      </w:pPr>
      <w:r w:rsidRPr="00D6763A">
        <w:rPr>
          <w:sz w:val="28"/>
          <w:szCs w:val="28"/>
        </w:rPr>
        <w:t xml:space="preserve">проживания;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реконструкции;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сносу; об отсутствии оснований для признания многоквартирного дома </w:t>
      </w:r>
    </w:p>
    <w:p w:rsidR="000725EF" w:rsidRPr="00D6763A" w:rsidRDefault="009C3EB1" w:rsidP="00FB2601">
      <w:pPr>
        <w:spacing w:after="0" w:line="240" w:lineRule="auto"/>
        <w:ind w:left="0" w:right="-48" w:firstLine="0"/>
        <w:rPr>
          <w:sz w:val="28"/>
          <w:szCs w:val="28"/>
        </w:rPr>
      </w:pPr>
      <w:r w:rsidRPr="00D6763A">
        <w:rPr>
          <w:sz w:val="28"/>
          <w:szCs w:val="28"/>
        </w:rPr>
        <w:t xml:space="preserve">аварийным и подлежащим сносу или реконструкции. </w:t>
      </w:r>
    </w:p>
    <w:p w:rsidR="000725EF" w:rsidRPr="00D6763A" w:rsidRDefault="009C3EB1" w:rsidP="00FB2601">
      <w:pPr>
        <w:spacing w:after="0" w:line="240" w:lineRule="auto"/>
        <w:ind w:left="0" w:right="-48"/>
        <w:rPr>
          <w:sz w:val="28"/>
          <w:szCs w:val="28"/>
        </w:rPr>
      </w:pPr>
      <w:r w:rsidRPr="00D6763A">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комиссии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D6763A" w:rsidRPr="00D6763A">
        <w:rPr>
          <w:sz w:val="28"/>
          <w:szCs w:val="28"/>
        </w:rPr>
        <w:t>-</w:t>
      </w:r>
      <w:r w:rsidRPr="00D6763A">
        <w:rPr>
          <w:sz w:val="28"/>
          <w:szCs w:val="28"/>
        </w:rPr>
        <w:t xml:space="preserve">восстановительных работ.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lastRenderedPageBreak/>
        <w:t xml:space="preserve">Порядок предоставления жилого помещения по договору  социального найма в связи со сносом дома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Порядок обеспечения жилищных прав нанимателя, проживающего в доме, признанном в установленном порядке аварийным и подлежащим сносу или жилом помещении, признанном непригодным для проживания урегулирован статьями 86, 87, 89 ЖК РФ.  </w:t>
      </w:r>
    </w:p>
    <w:p w:rsidR="000725EF" w:rsidRPr="00D6763A" w:rsidRDefault="009C3EB1" w:rsidP="00FB2601">
      <w:pPr>
        <w:spacing w:after="0" w:line="240" w:lineRule="auto"/>
        <w:ind w:left="0" w:right="-48"/>
        <w:rPr>
          <w:sz w:val="28"/>
          <w:szCs w:val="28"/>
        </w:rPr>
      </w:pPr>
      <w:r w:rsidRPr="00D6763A">
        <w:rPr>
          <w:sz w:val="28"/>
          <w:szCs w:val="28"/>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0725EF" w:rsidRPr="00D6763A" w:rsidRDefault="009C3EB1" w:rsidP="00FB2601">
      <w:pPr>
        <w:spacing w:after="0" w:line="240" w:lineRule="auto"/>
        <w:ind w:left="0" w:right="-48"/>
        <w:rPr>
          <w:sz w:val="28"/>
          <w:szCs w:val="28"/>
        </w:rPr>
      </w:pPr>
      <w:r w:rsidRPr="00D6763A">
        <w:rPr>
          <w:sz w:val="28"/>
          <w:szCs w:val="28"/>
        </w:rPr>
        <w:t xml:space="preserve">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письменного согласия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обеспечение жилищных прав собственников  жилых помещений, признанных непригодными для проживания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Указанный порядок урегулирован статьей 32 ЖК РФ. Собственникам выплачивается возмещение за такое жилое помещение, которое изымается для муниципальных нужд.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w:t>
      </w:r>
      <w:r w:rsidRPr="00D6763A">
        <w:rPr>
          <w:sz w:val="28"/>
          <w:szCs w:val="28"/>
        </w:rPr>
        <w:lastRenderedPageBreak/>
        <w:t xml:space="preserve">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0725EF" w:rsidRPr="00D6763A" w:rsidRDefault="009C3EB1" w:rsidP="00FB2601">
      <w:pPr>
        <w:spacing w:after="0" w:line="240" w:lineRule="auto"/>
        <w:ind w:left="0" w:right="-48"/>
        <w:rPr>
          <w:sz w:val="28"/>
          <w:szCs w:val="28"/>
        </w:rPr>
      </w:pPr>
      <w:r w:rsidRPr="00D6763A">
        <w:rPr>
          <w:sz w:val="28"/>
          <w:szCs w:val="28"/>
        </w:rPr>
        <w:t xml:space="preserve">Оценка жилого помещения осуществляется в соответствии с Федеральным законом от 29.07.1998 N 135-ФЗ «Об оценочной деятельности в Российской Федерации».  </w:t>
      </w:r>
    </w:p>
    <w:p w:rsidR="000725EF" w:rsidRPr="00D6763A" w:rsidRDefault="009C3EB1" w:rsidP="00FB2601">
      <w:pPr>
        <w:spacing w:after="0" w:line="240" w:lineRule="auto"/>
        <w:ind w:left="0" w:right="-48"/>
        <w:rPr>
          <w:sz w:val="28"/>
          <w:szCs w:val="28"/>
        </w:rPr>
      </w:pPr>
      <w:r w:rsidRPr="00D6763A">
        <w:rPr>
          <w:sz w:val="28"/>
          <w:szCs w:val="28"/>
        </w:rPr>
        <w:t xml:space="preserve">Также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Из разъяснений Верховного Суда РФ следует, что, если многоквартирный дом, признанный аварийным и подлежащим сносу, не включен в адресную программу по переселению граждан из аварийного жилищного фонда, жилищные права собственника жилого помещения в таком доме обеспечиваются в порядке, предусмотренном статьей 32 ЖК РФ, т.е. путем выкупа изымаемого жилого помещения.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признанный аварийным и подлежащим сносу, не включен в региональную программу по переселению граждан из аварийного жилищного фонда, 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и др.).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разрешения споров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собственник или наниматель жилого помещения полагают, что их права нарушены, они вправе обратиться в органы прокуратуры или суд. Если предметом спора является размер предлагаемой собственнику выкупной цены за изымаемое жилое помещение, то такой спор может быть разрешен исключительно в судебном порядке.  </w:t>
      </w:r>
    </w:p>
    <w:p w:rsidR="000725EF" w:rsidRPr="00D6763A" w:rsidRDefault="009C3EB1" w:rsidP="00FB2601">
      <w:pPr>
        <w:spacing w:after="0" w:line="240" w:lineRule="auto"/>
        <w:ind w:left="0" w:right="-48"/>
        <w:rPr>
          <w:sz w:val="28"/>
          <w:szCs w:val="28"/>
        </w:rPr>
      </w:pPr>
      <w:r w:rsidRPr="00D6763A">
        <w:rPr>
          <w:sz w:val="28"/>
          <w:szCs w:val="28"/>
        </w:rPr>
        <w:t xml:space="preserve">Собственник вправе по собственной инициативе произвести оценку жилья и обратиться в суд. Согласно ст. 13 Федерального закона от </w:t>
      </w:r>
      <w:r w:rsidRPr="00D6763A">
        <w:rPr>
          <w:sz w:val="28"/>
          <w:szCs w:val="28"/>
        </w:rPr>
        <w:lastRenderedPageBreak/>
        <w:t xml:space="preserve">29.07.1998 N 135-ФЗ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 </w:t>
      </w: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0725EF" w:rsidRPr="00D6763A" w:rsidRDefault="009C3EB1" w:rsidP="00FB2601">
      <w:pPr>
        <w:spacing w:after="0" w:line="240" w:lineRule="auto"/>
        <w:ind w:left="0" w:right="-48" w:firstLine="0"/>
        <w:rPr>
          <w:sz w:val="28"/>
          <w:szCs w:val="28"/>
        </w:rPr>
      </w:pPr>
      <w:r w:rsidRPr="00D6763A">
        <w:rPr>
          <w:i/>
          <w:sz w:val="28"/>
          <w:szCs w:val="28"/>
        </w:rPr>
        <w:t xml:space="preserve">Образец </w:t>
      </w:r>
      <w:r w:rsidR="00D6763A" w:rsidRPr="00D6763A">
        <w:rPr>
          <w:i/>
          <w:sz w:val="28"/>
          <w:szCs w:val="28"/>
        </w:rPr>
        <w:t xml:space="preserve">заявления </w:t>
      </w:r>
      <w:r w:rsidRPr="00D6763A">
        <w:rPr>
          <w:i/>
          <w:sz w:val="28"/>
          <w:szCs w:val="28"/>
        </w:rPr>
        <w:t>подготовлен с использованием материалов  СПС «Консультант Плюс» по состоянию на 22.04.2021</w:t>
      </w: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В _________________________________ </w:t>
      </w:r>
    </w:p>
    <w:p w:rsidR="000725EF" w:rsidRPr="00D6763A" w:rsidRDefault="009C3EB1" w:rsidP="00FB2601">
      <w:pPr>
        <w:spacing w:after="0" w:line="240" w:lineRule="auto"/>
        <w:ind w:left="0" w:right="-48" w:firstLine="708"/>
        <w:rPr>
          <w:sz w:val="28"/>
          <w:szCs w:val="28"/>
        </w:rPr>
      </w:pPr>
      <w:r w:rsidRPr="00D6763A">
        <w:rPr>
          <w:sz w:val="28"/>
          <w:szCs w:val="28"/>
        </w:rPr>
        <w:t xml:space="preserve">(наименование межведомственной комиссии &lt;1&gt;)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от 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(Ф.И.О.)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телефон: ___________________________,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электронной почты:_____________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jc w:val="center"/>
        <w:rPr>
          <w:sz w:val="28"/>
          <w:szCs w:val="28"/>
        </w:rPr>
      </w:pPr>
      <w:r w:rsidRPr="00D6763A">
        <w:rPr>
          <w:sz w:val="28"/>
          <w:szCs w:val="28"/>
        </w:rPr>
        <w:t>Заявление</w:t>
      </w:r>
    </w:p>
    <w:p w:rsidR="000725EF" w:rsidRPr="00D6763A" w:rsidRDefault="009C3EB1" w:rsidP="00FB2601">
      <w:pPr>
        <w:spacing w:after="0" w:line="240" w:lineRule="auto"/>
        <w:ind w:left="0" w:right="-48" w:hanging="10"/>
        <w:jc w:val="center"/>
        <w:rPr>
          <w:sz w:val="28"/>
          <w:szCs w:val="28"/>
        </w:rPr>
      </w:pPr>
      <w:r w:rsidRPr="00D6763A">
        <w:rPr>
          <w:sz w:val="28"/>
          <w:szCs w:val="28"/>
        </w:rPr>
        <w:t>о проведении оценки соответствия помещения установленным требованиям и признании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Я, _____________________________, являюсь 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     (Ф.И.О.)                                                                                      (собственником, нанимателем) </w:t>
      </w:r>
    </w:p>
    <w:p w:rsidR="000725EF" w:rsidRPr="00D6763A" w:rsidRDefault="009C3EB1" w:rsidP="00FB2601">
      <w:pPr>
        <w:spacing w:after="0" w:line="240" w:lineRule="auto"/>
        <w:ind w:left="0" w:right="-48" w:hanging="10"/>
        <w:rPr>
          <w:sz w:val="28"/>
          <w:szCs w:val="28"/>
        </w:rPr>
      </w:pPr>
      <w:r w:rsidRPr="00D6763A">
        <w:rPr>
          <w:sz w:val="28"/>
          <w:szCs w:val="28"/>
        </w:rPr>
        <w:t xml:space="preserve">жилого помещения, расположенного по адресу: 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что подтверждается записью в Едином государственном реестре недвижимости от "___"____________ _____ г. N ____ , (договором найма, др.) (</w:t>
      </w:r>
      <w:r w:rsidRPr="00D6763A">
        <w:rPr>
          <w:i/>
          <w:sz w:val="28"/>
          <w:szCs w:val="28"/>
        </w:rPr>
        <w:t>или указать правоустанавливающие документы на жилое помещение, право на которое не зарегистрировано в Едином государственном реестре недвижимости</w:t>
      </w:r>
      <w:r w:rsidRPr="00D6763A">
        <w:rPr>
          <w:sz w:val="28"/>
          <w:szCs w:val="28"/>
        </w:rPr>
        <w:t xml:space="preserve">). </w:t>
      </w:r>
    </w:p>
    <w:p w:rsidR="000725EF" w:rsidRPr="00D6763A" w:rsidRDefault="009C3EB1" w:rsidP="00FB2601">
      <w:pPr>
        <w:spacing w:after="0" w:line="240" w:lineRule="auto"/>
        <w:ind w:left="0" w:right="-48" w:firstLine="708"/>
        <w:rPr>
          <w:sz w:val="28"/>
          <w:szCs w:val="28"/>
        </w:rPr>
      </w:pPr>
      <w:r w:rsidRPr="00D6763A">
        <w:rPr>
          <w:sz w:val="28"/>
          <w:szCs w:val="28"/>
        </w:rPr>
        <w:lastRenderedPageBreak/>
        <w:t xml:space="preserve">Прошу провести оценку соответствия указанного жилого помещения требованиям, предусмотренным разделом II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и признать помещение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по следующим основаниям: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____________________________________________________________________ ____________________________________________________________________.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Приложение &lt;3&gt;: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Копия Выписки из Единого государственного реестра недвижимости от </w:t>
      </w:r>
    </w:p>
    <w:p w:rsidR="000725EF" w:rsidRPr="00D6763A" w:rsidRDefault="009C3EB1" w:rsidP="00FB2601">
      <w:pPr>
        <w:spacing w:after="0" w:line="240" w:lineRule="auto"/>
        <w:ind w:left="0" w:right="-48" w:hanging="10"/>
        <w:rPr>
          <w:sz w:val="28"/>
          <w:szCs w:val="28"/>
        </w:rPr>
      </w:pPr>
      <w:r w:rsidRPr="00D6763A">
        <w:rPr>
          <w:sz w:val="28"/>
          <w:szCs w:val="28"/>
        </w:rPr>
        <w:t xml:space="preserve">"___"_____ г. N _____ о праве заявителя на жилое помещение &lt;2&gt; или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proofErr w:type="spellStart"/>
      <w:r w:rsidRPr="00D6763A">
        <w:rPr>
          <w:sz w:val="28"/>
          <w:szCs w:val="28"/>
        </w:rPr>
        <w:t>абз</w:t>
      </w:r>
      <w:proofErr w:type="spellEnd"/>
      <w:r w:rsidRPr="00D6763A">
        <w:rPr>
          <w:sz w:val="28"/>
          <w:szCs w:val="28"/>
        </w:rPr>
        <w:t xml:space="preserve">. 3 п.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D6763A">
        <w:rPr>
          <w:sz w:val="28"/>
          <w:szCs w:val="28"/>
        </w:rPr>
        <w:lastRenderedPageBreak/>
        <w:t xml:space="preserve">домом, утвержденном Постановлением Правительства Российской Федерации от 28.01.2006 N 47, требованиям.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По усмотрению заявителя также могут быть представлены заявления, письма, жалобы граждан на неудовлетворительные условия проживания. 6. Иные документы (предоставляются по инициативе Заявителя).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____ г.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Заявитель: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(подпись) / ________________________ (Ф.И.О.)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Информация для сведения: </w:t>
      </w:r>
    </w:p>
    <w:p w:rsidR="000725EF" w:rsidRPr="00D6763A" w:rsidRDefault="009C3EB1" w:rsidP="00FB2601">
      <w:pPr>
        <w:spacing w:after="0" w:line="240" w:lineRule="auto"/>
        <w:ind w:left="0" w:right="-48" w:firstLine="708"/>
        <w:rPr>
          <w:sz w:val="28"/>
          <w:szCs w:val="28"/>
        </w:rPr>
      </w:pPr>
      <w:r w:rsidRPr="00D6763A">
        <w:rPr>
          <w:i/>
          <w:sz w:val="28"/>
          <w:szCs w:val="28"/>
        </w:rPr>
        <w:t xml:space="preserve">&lt;1&gt; В соответствии с </w:t>
      </w:r>
      <w:proofErr w:type="spellStart"/>
      <w:r w:rsidRPr="00D6763A">
        <w:rPr>
          <w:i/>
          <w:sz w:val="28"/>
          <w:szCs w:val="28"/>
        </w:rPr>
        <w:t>абз</w:t>
      </w:r>
      <w:proofErr w:type="spellEnd"/>
      <w:r w:rsidRPr="00D6763A">
        <w:rPr>
          <w:i/>
          <w:sz w:val="28"/>
          <w:szCs w:val="28"/>
        </w:rPr>
        <w:t xml:space="preserve">. 1 п.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данном Положении требованиям. </w:t>
      </w:r>
    </w:p>
    <w:p w:rsidR="000725EF" w:rsidRPr="00D6763A" w:rsidRDefault="009C3EB1" w:rsidP="00FB2601">
      <w:pPr>
        <w:spacing w:after="0" w:line="240" w:lineRule="auto"/>
        <w:ind w:left="0" w:right="-48" w:firstLine="708"/>
        <w:rPr>
          <w:sz w:val="28"/>
          <w:szCs w:val="28"/>
        </w:rPr>
      </w:pPr>
      <w:r w:rsidRPr="00D6763A">
        <w:rPr>
          <w:i/>
          <w:sz w:val="28"/>
          <w:szCs w:val="28"/>
        </w:rPr>
        <w:t xml:space="preserve">&lt;2&gt;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(ч. 1 ст. 28 Федерального закона от 13.07.2015 N 218-ФЗ "О государственной регистрации недвижимости"). </w:t>
      </w:r>
    </w:p>
    <w:p w:rsidR="000725EF" w:rsidRPr="00D6763A" w:rsidRDefault="009C3EB1" w:rsidP="00FB2601">
      <w:pPr>
        <w:spacing w:after="0" w:line="240" w:lineRule="auto"/>
        <w:ind w:left="0" w:right="-48" w:firstLine="708"/>
        <w:rPr>
          <w:sz w:val="28"/>
          <w:szCs w:val="28"/>
        </w:rPr>
      </w:pPr>
      <w:r w:rsidRPr="00D6763A">
        <w:rPr>
          <w:i/>
          <w:sz w:val="28"/>
          <w:szCs w:val="28"/>
        </w:rPr>
        <w:t xml:space="preserve">&lt;3&gt; В соответствии с </w:t>
      </w:r>
      <w:proofErr w:type="spellStart"/>
      <w:r w:rsidRPr="00D6763A">
        <w:rPr>
          <w:i/>
          <w:sz w:val="28"/>
          <w:szCs w:val="28"/>
        </w:rPr>
        <w:t>абз</w:t>
      </w:r>
      <w:proofErr w:type="spellEnd"/>
      <w:r w:rsidRPr="00D6763A">
        <w:rPr>
          <w:i/>
          <w:sz w:val="28"/>
          <w:szCs w:val="28"/>
        </w:rPr>
        <w:t xml:space="preserve">. 8 п. 45 вышеназванного Положения, утвержденного Постановлением Правительства РФ от 28.01.2006 N 47,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w:t>
      </w:r>
      <w:r w:rsidRPr="00D6763A">
        <w:rPr>
          <w:i/>
          <w:sz w:val="28"/>
          <w:szCs w:val="28"/>
        </w:rPr>
        <w:lastRenderedPageBreak/>
        <w:t xml:space="preserve">многофункционального центра предоставления государственных и муниципальных услуг. </w:t>
      </w:r>
    </w:p>
    <w:p w:rsidR="000725EF" w:rsidRPr="00D6763A" w:rsidRDefault="009C3EB1" w:rsidP="00FB2601">
      <w:pPr>
        <w:spacing w:after="0" w:line="240" w:lineRule="auto"/>
        <w:ind w:left="0" w:right="-48" w:firstLine="708"/>
        <w:rPr>
          <w:sz w:val="28"/>
          <w:szCs w:val="28"/>
        </w:rPr>
      </w:pPr>
      <w:r w:rsidRPr="00D6763A">
        <w:rPr>
          <w:i/>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 </w:t>
      </w:r>
    </w:p>
    <w:p w:rsidR="000725EF" w:rsidRPr="00D6763A" w:rsidRDefault="009C3EB1" w:rsidP="00FB2601">
      <w:pPr>
        <w:spacing w:after="0" w:line="240" w:lineRule="auto"/>
        <w:ind w:left="0" w:right="-48" w:hanging="10"/>
        <w:rPr>
          <w:sz w:val="28"/>
          <w:szCs w:val="28"/>
        </w:rPr>
      </w:pPr>
      <w:r w:rsidRPr="00D6763A">
        <w:rPr>
          <w:i/>
          <w:sz w:val="28"/>
          <w:szCs w:val="28"/>
        </w:rPr>
        <w:t xml:space="preserve">Заявитель вправе представить в комиссию указанные в п. 45(2) </w:t>
      </w:r>
    </w:p>
    <w:p w:rsidR="000725EF" w:rsidRPr="00D6763A" w:rsidRDefault="009C3EB1" w:rsidP="00FB2601">
      <w:pPr>
        <w:tabs>
          <w:tab w:val="center" w:pos="2739"/>
          <w:tab w:val="center" w:pos="5025"/>
          <w:tab w:val="center" w:pos="7313"/>
          <w:tab w:val="center" w:pos="8784"/>
          <w:tab w:val="right" w:pos="9643"/>
        </w:tabs>
        <w:spacing w:after="0" w:line="240" w:lineRule="auto"/>
        <w:ind w:left="0" w:right="-48" w:firstLine="0"/>
        <w:rPr>
          <w:sz w:val="28"/>
          <w:szCs w:val="28"/>
        </w:rPr>
      </w:pPr>
      <w:r w:rsidRPr="00D6763A">
        <w:rPr>
          <w:i/>
          <w:sz w:val="28"/>
          <w:szCs w:val="28"/>
        </w:rPr>
        <w:t xml:space="preserve">Положения, </w:t>
      </w:r>
      <w:r w:rsidRPr="00D6763A">
        <w:rPr>
          <w:i/>
          <w:sz w:val="28"/>
          <w:szCs w:val="28"/>
        </w:rPr>
        <w:tab/>
        <w:t xml:space="preserve">утвержденного </w:t>
      </w:r>
      <w:r w:rsidRPr="00D6763A">
        <w:rPr>
          <w:i/>
          <w:sz w:val="28"/>
          <w:szCs w:val="28"/>
        </w:rPr>
        <w:tab/>
        <w:t xml:space="preserve">Постановлением </w:t>
      </w:r>
      <w:r w:rsidRPr="00D6763A">
        <w:rPr>
          <w:i/>
          <w:sz w:val="28"/>
          <w:szCs w:val="28"/>
        </w:rPr>
        <w:tab/>
        <w:t xml:space="preserve">Правительства </w:t>
      </w:r>
      <w:r w:rsidRPr="00D6763A">
        <w:rPr>
          <w:i/>
          <w:sz w:val="28"/>
          <w:szCs w:val="28"/>
        </w:rPr>
        <w:tab/>
        <w:t xml:space="preserve">РФ </w:t>
      </w:r>
      <w:r w:rsidRPr="00D6763A">
        <w:rPr>
          <w:i/>
          <w:sz w:val="28"/>
          <w:szCs w:val="28"/>
        </w:rPr>
        <w:tab/>
        <w:t xml:space="preserve">от </w:t>
      </w:r>
    </w:p>
    <w:p w:rsidR="000725EF" w:rsidRPr="00D6763A" w:rsidRDefault="009C3EB1" w:rsidP="00FB2601">
      <w:pPr>
        <w:spacing w:after="0" w:line="240" w:lineRule="auto"/>
        <w:ind w:left="0" w:right="-48" w:hanging="10"/>
        <w:rPr>
          <w:sz w:val="28"/>
          <w:szCs w:val="28"/>
        </w:rPr>
      </w:pPr>
      <w:r w:rsidRPr="00D6763A">
        <w:rPr>
          <w:i/>
          <w:sz w:val="28"/>
          <w:szCs w:val="28"/>
        </w:rPr>
        <w:t xml:space="preserve">28.01.2006 N 47, документы и информацию по своей инициативе. </w:t>
      </w:r>
    </w:p>
    <w:p w:rsidR="000725EF" w:rsidRPr="00D6763A" w:rsidRDefault="009C3EB1" w:rsidP="00FB2601">
      <w:pPr>
        <w:spacing w:after="0" w:line="240" w:lineRule="auto"/>
        <w:ind w:left="0" w:right="-48" w:firstLine="0"/>
        <w:rPr>
          <w:sz w:val="28"/>
          <w:szCs w:val="28"/>
        </w:rPr>
      </w:pPr>
      <w:r w:rsidRPr="00D6763A">
        <w:rPr>
          <w:i/>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Для заметок </w:t>
      </w:r>
    </w:p>
    <w:p w:rsidR="000725EF" w:rsidRPr="00D6763A" w:rsidRDefault="009C3EB1" w:rsidP="00FB2601">
      <w:pPr>
        <w:spacing w:after="0" w:line="240" w:lineRule="auto"/>
        <w:ind w:left="0" w:right="-48" w:firstLine="0"/>
        <w:rPr>
          <w:sz w:val="28"/>
          <w:szCs w:val="28"/>
        </w:rPr>
      </w:pPr>
      <w:r w:rsidRPr="00D6763A">
        <w:rPr>
          <w:b/>
          <w:i/>
          <w:sz w:val="28"/>
          <w:szCs w:val="28"/>
        </w:rPr>
        <w:t xml:space="preserve"> </w:t>
      </w:r>
    </w:p>
    <w:p w:rsidR="000725EF" w:rsidRPr="00D6763A" w:rsidRDefault="009C3EB1" w:rsidP="00FB2601">
      <w:pPr>
        <w:pStyle w:val="1"/>
        <w:spacing w:line="240" w:lineRule="auto"/>
        <w:ind w:left="0" w:right="-48"/>
        <w:jc w:val="both"/>
        <w:rPr>
          <w:sz w:val="28"/>
          <w:szCs w:val="28"/>
        </w:rPr>
      </w:pPr>
      <w:r w:rsidRPr="00D6763A">
        <w:rPr>
          <w:sz w:val="28"/>
          <w:szCs w:val="28"/>
        </w:rPr>
        <w:t>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0725EF" w:rsidP="00FB2601">
      <w:pPr>
        <w:spacing w:after="0" w:line="240" w:lineRule="auto"/>
        <w:ind w:left="0" w:right="-48" w:firstLine="0"/>
        <w:rPr>
          <w:sz w:val="28"/>
          <w:szCs w:val="28"/>
        </w:rPr>
      </w:pPr>
    </w:p>
    <w:p w:rsidR="00D6763A" w:rsidRPr="00D6763A" w:rsidRDefault="00D6763A" w:rsidP="00FB2601">
      <w:pPr>
        <w:spacing w:after="0" w:line="240" w:lineRule="auto"/>
        <w:ind w:left="0" w:right="-48" w:firstLine="0"/>
        <w:jc w:val="left"/>
        <w:rPr>
          <w:sz w:val="28"/>
          <w:szCs w:val="28"/>
        </w:rPr>
      </w:pPr>
      <w:r w:rsidRPr="00D6763A">
        <w:rPr>
          <w:b/>
          <w:sz w:val="28"/>
          <w:szCs w:val="28"/>
        </w:rPr>
        <w:t xml:space="preserve">Нормативно-правовое регулирование порядка переселение граждан из аварийного жилищного фонда </w:t>
      </w:r>
    </w:p>
    <w:p w:rsidR="00D6763A" w:rsidRPr="00D6763A" w:rsidRDefault="00D6763A" w:rsidP="00FB2601">
      <w:pPr>
        <w:spacing w:after="0" w:line="240" w:lineRule="auto"/>
        <w:ind w:left="0" w:right="-48" w:firstLine="0"/>
        <w:rPr>
          <w:sz w:val="28"/>
          <w:szCs w:val="28"/>
        </w:rPr>
      </w:pPr>
      <w:r w:rsidRPr="00D6763A">
        <w:rPr>
          <w:b/>
          <w:sz w:val="28"/>
          <w:szCs w:val="28"/>
        </w:rPr>
        <w:t xml:space="preserve"> </w:t>
      </w:r>
    </w:p>
    <w:p w:rsidR="00D6763A" w:rsidRPr="00D6763A" w:rsidRDefault="00D6763A" w:rsidP="00FB2601">
      <w:pPr>
        <w:spacing w:after="0" w:line="240" w:lineRule="auto"/>
        <w:ind w:left="0" w:right="-48"/>
        <w:rPr>
          <w:sz w:val="28"/>
          <w:szCs w:val="28"/>
        </w:rPr>
      </w:pPr>
      <w:r w:rsidRPr="00D6763A">
        <w:rPr>
          <w:sz w:val="28"/>
          <w:szCs w:val="28"/>
        </w:rPr>
        <w:t xml:space="preserve">Основными нормативными актами, регламентирующими переселение граждан из аварийного жилищного фонда, являются: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Конституция Российской Федерации,</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Жилищный кодекс РФ (далее – ЖК РФ),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Федеральный закон от 21.07.2007 N 185-ФЗ "О Фонде содействия реформированию жилищно-коммунального хозяйства",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lastRenderedPageBreak/>
        <w:t xml:space="preserve">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31.10.2018 N 780-пп "Об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w:t>
      </w:r>
    </w:p>
    <w:p w:rsidR="00D6763A" w:rsidRPr="00D6763A" w:rsidRDefault="00D6763A" w:rsidP="00FB2601">
      <w:pPr>
        <w:spacing w:after="0" w:line="240" w:lineRule="auto"/>
        <w:ind w:left="0" w:right="-48" w:firstLine="0"/>
        <w:rPr>
          <w:sz w:val="28"/>
          <w:szCs w:val="28"/>
        </w:rPr>
      </w:pPr>
      <w:r w:rsidRPr="00D6763A">
        <w:rPr>
          <w:sz w:val="28"/>
          <w:szCs w:val="28"/>
        </w:rPr>
        <w:t xml:space="preserve">области",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01.04.2019 N 270-пп "Об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D6763A">
      <w:pPr>
        <w:spacing w:after="0" w:line="240" w:lineRule="auto"/>
        <w:ind w:left="708" w:firstLine="0"/>
        <w:rPr>
          <w:sz w:val="28"/>
          <w:szCs w:val="28"/>
        </w:rPr>
      </w:pPr>
      <w:r w:rsidRPr="00D6763A">
        <w:rPr>
          <w:sz w:val="28"/>
          <w:szCs w:val="28"/>
        </w:rPr>
        <w:t xml:space="preserve"> </w:t>
      </w:r>
    </w:p>
    <w:sectPr w:rsidR="000725EF" w:rsidRPr="00D6763A" w:rsidSect="00FB2601">
      <w:headerReference w:type="default" r:id="rId10"/>
      <w:footerReference w:type="even" r:id="rId11"/>
      <w:footerReference w:type="default" r:id="rId12"/>
      <w:footerReference w:type="first" r:id="rId13"/>
      <w:pgSz w:w="11904" w:h="16836"/>
      <w:pgMar w:top="992" w:right="1440" w:bottom="851" w:left="1440"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5C" w:rsidRDefault="00DF165C">
      <w:pPr>
        <w:spacing w:after="0" w:line="240" w:lineRule="auto"/>
      </w:pPr>
      <w:r>
        <w:separator/>
      </w:r>
    </w:p>
  </w:endnote>
  <w:endnote w:type="continuationSeparator" w:id="0">
    <w:p w:rsidR="00DF165C" w:rsidRDefault="00DF1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F" w:rsidRDefault="000725E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F" w:rsidRDefault="000725EF">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F" w:rsidRDefault="000725E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5C" w:rsidRDefault="00DF165C">
      <w:pPr>
        <w:spacing w:after="0" w:line="240" w:lineRule="auto"/>
      </w:pPr>
      <w:r>
        <w:separator/>
      </w:r>
    </w:p>
  </w:footnote>
  <w:footnote w:type="continuationSeparator" w:id="0">
    <w:p w:rsidR="00DF165C" w:rsidRDefault="00DF1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730526"/>
      <w:docPartObj>
        <w:docPartGallery w:val="Page Numbers (Top of Page)"/>
        <w:docPartUnique/>
      </w:docPartObj>
    </w:sdtPr>
    <w:sdtEndPr/>
    <w:sdtContent>
      <w:p w:rsidR="00D6763A" w:rsidRDefault="0036511D">
        <w:pPr>
          <w:pStyle w:val="a3"/>
          <w:jc w:val="center"/>
        </w:pPr>
        <w:r>
          <w:fldChar w:fldCharType="begin"/>
        </w:r>
        <w:r w:rsidR="00D6763A">
          <w:instrText>PAGE   \* MERGEFORMAT</w:instrText>
        </w:r>
        <w:r>
          <w:fldChar w:fldCharType="separate"/>
        </w:r>
        <w:r w:rsidR="00203897">
          <w:rPr>
            <w:noProof/>
          </w:rPr>
          <w:t>9</w:t>
        </w:r>
        <w:r>
          <w:fldChar w:fldCharType="end"/>
        </w:r>
      </w:p>
    </w:sdtContent>
  </w:sdt>
  <w:p w:rsidR="00D6763A" w:rsidRDefault="00D676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67C5B"/>
    <w:multiLevelType w:val="hybridMultilevel"/>
    <w:tmpl w:val="F86CE892"/>
    <w:lvl w:ilvl="0" w:tplc="CF1CEE52">
      <w:start w:val="1"/>
      <w:numFmt w:val="decimal"/>
      <w:lvlText w:val="%1."/>
      <w:lvlJc w:val="left"/>
      <w:pPr>
        <w:ind w:left="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16CC7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DACA5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38AD2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DADED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A4D2E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7030F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2C88E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2A9DC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7B8913C7"/>
    <w:multiLevelType w:val="hybridMultilevel"/>
    <w:tmpl w:val="E9AAB27C"/>
    <w:lvl w:ilvl="0" w:tplc="E0D28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63B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4E7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A5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ED7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0DE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CDE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5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A5E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EF"/>
    <w:rsid w:val="000725EF"/>
    <w:rsid w:val="00203897"/>
    <w:rsid w:val="0036511D"/>
    <w:rsid w:val="009C3EB1"/>
    <w:rsid w:val="00D21B14"/>
    <w:rsid w:val="00D6763A"/>
    <w:rsid w:val="00DF165C"/>
    <w:rsid w:val="00FB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D"/>
    <w:pPr>
      <w:spacing w:after="5" w:line="248" w:lineRule="auto"/>
      <w:ind w:left="281" w:firstLine="698"/>
      <w:jc w:val="both"/>
    </w:pPr>
    <w:rPr>
      <w:rFonts w:ascii="Times New Roman" w:eastAsia="Times New Roman" w:hAnsi="Times New Roman" w:cs="Times New Roman"/>
      <w:color w:val="000000"/>
      <w:sz w:val="30"/>
    </w:rPr>
  </w:style>
  <w:style w:type="paragraph" w:styleId="1">
    <w:name w:val="heading 1"/>
    <w:next w:val="a"/>
    <w:link w:val="10"/>
    <w:uiPriority w:val="9"/>
    <w:qFormat/>
    <w:rsid w:val="0036511D"/>
    <w:pPr>
      <w:keepNext/>
      <w:keepLines/>
      <w:spacing w:after="0"/>
      <w:ind w:left="703"/>
      <w:jc w:val="right"/>
      <w:outlineLvl w:val="0"/>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511D"/>
    <w:rPr>
      <w:rFonts w:ascii="Times New Roman" w:eastAsia="Times New Roman" w:hAnsi="Times New Roman" w:cs="Times New Roman"/>
      <w:b/>
      <w:i/>
      <w:color w:val="000000"/>
      <w:sz w:val="32"/>
    </w:rPr>
  </w:style>
  <w:style w:type="paragraph" w:styleId="a3">
    <w:name w:val="header"/>
    <w:basedOn w:val="a"/>
    <w:link w:val="a4"/>
    <w:uiPriority w:val="99"/>
    <w:unhideWhenUsed/>
    <w:rsid w:val="00D67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63A"/>
    <w:rPr>
      <w:rFonts w:ascii="Times New Roman" w:eastAsia="Times New Roman" w:hAnsi="Times New Roman" w:cs="Times New Roman"/>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D"/>
    <w:pPr>
      <w:spacing w:after="5" w:line="248" w:lineRule="auto"/>
      <w:ind w:left="281" w:firstLine="698"/>
      <w:jc w:val="both"/>
    </w:pPr>
    <w:rPr>
      <w:rFonts w:ascii="Times New Roman" w:eastAsia="Times New Roman" w:hAnsi="Times New Roman" w:cs="Times New Roman"/>
      <w:color w:val="000000"/>
      <w:sz w:val="30"/>
    </w:rPr>
  </w:style>
  <w:style w:type="paragraph" w:styleId="1">
    <w:name w:val="heading 1"/>
    <w:next w:val="a"/>
    <w:link w:val="10"/>
    <w:uiPriority w:val="9"/>
    <w:qFormat/>
    <w:rsid w:val="0036511D"/>
    <w:pPr>
      <w:keepNext/>
      <w:keepLines/>
      <w:spacing w:after="0"/>
      <w:ind w:left="703"/>
      <w:jc w:val="right"/>
      <w:outlineLvl w:val="0"/>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511D"/>
    <w:rPr>
      <w:rFonts w:ascii="Times New Roman" w:eastAsia="Times New Roman" w:hAnsi="Times New Roman" w:cs="Times New Roman"/>
      <w:b/>
      <w:i/>
      <w:color w:val="000000"/>
      <w:sz w:val="32"/>
    </w:rPr>
  </w:style>
  <w:style w:type="paragraph" w:styleId="a3">
    <w:name w:val="header"/>
    <w:basedOn w:val="a"/>
    <w:link w:val="a4"/>
    <w:uiPriority w:val="99"/>
    <w:unhideWhenUsed/>
    <w:rsid w:val="00D67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63A"/>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0B06-0027-431F-B315-EB4294FE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Ткачук Наталья Сергеевна</dc:creator>
  <cp:lastModifiedBy>Светлана</cp:lastModifiedBy>
  <cp:revision>2</cp:revision>
  <cp:lastPrinted>2005-01-05T04:28:00Z</cp:lastPrinted>
  <dcterms:created xsi:type="dcterms:W3CDTF">2021-05-11T00:48:00Z</dcterms:created>
  <dcterms:modified xsi:type="dcterms:W3CDTF">2021-05-11T00:48:00Z</dcterms:modified>
</cp:coreProperties>
</file>